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5 clásicos navideños del cine y sus botanas que acompañan la magia </w:t>
      </w:r>
    </w:p>
    <w:p w:rsidR="00000000" w:rsidDel="00000000" w:rsidP="00000000" w:rsidRDefault="00000000" w:rsidRPr="00000000" w14:paraId="00000002">
      <w:pPr>
        <w:ind w:left="72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¡Casi es Navidad! Toda persona que respeta las tradiciones no escritas tiene planeado  un ciclo de películas, pero ahora le subimos el nivel con unos snacks que ni Santa vio venir.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20 de diciembre de 2023</w:t>
      </w:r>
      <w:r w:rsidDel="00000000" w:rsidR="00000000" w:rsidRPr="00000000">
        <w:rPr>
          <w:rtl w:val="0"/>
        </w:rPr>
        <w:t xml:space="preserve">.- Hay quienes sostienen que</w:t>
      </w:r>
      <w:r w:rsidDel="00000000" w:rsidR="00000000" w:rsidRPr="00000000">
        <w:rPr>
          <w:b w:val="1"/>
          <w:rtl w:val="0"/>
        </w:rPr>
        <w:t xml:space="preserve"> lo más esperado de la Navidad</w:t>
      </w:r>
      <w:r w:rsidDel="00000000" w:rsidR="00000000" w:rsidRPr="00000000">
        <w:rPr>
          <w:rtl w:val="0"/>
        </w:rPr>
        <w:t xml:space="preserve"> es la comida, otra mayoría dirá que son los regalos y los que son de alma pura </w:t>
      </w:r>
      <w:r w:rsidDel="00000000" w:rsidR="00000000" w:rsidRPr="00000000">
        <w:rPr>
          <w:rtl w:val="0"/>
        </w:rPr>
        <w:t xml:space="preserve">opinaran</w:t>
      </w:r>
      <w:r w:rsidDel="00000000" w:rsidR="00000000" w:rsidRPr="00000000">
        <w:rPr>
          <w:rtl w:val="0"/>
        </w:rPr>
        <w:t xml:space="preserve"> que la mejor parte es pasar el tiempo con los seres queridos. Todos  tienen la razón, sin embargo la verdadera estrella en el árbol de esta temporada es hacer un</w:t>
      </w:r>
      <w:r w:rsidDel="00000000" w:rsidR="00000000" w:rsidRPr="00000000">
        <w:rPr>
          <w:b w:val="1"/>
          <w:rtl w:val="0"/>
        </w:rPr>
        <w:t xml:space="preserve"> maratón de pelis navideñas</w:t>
      </w:r>
      <w:r w:rsidDel="00000000" w:rsidR="00000000" w:rsidRPr="00000000">
        <w:rPr>
          <w:rtl w:val="0"/>
        </w:rPr>
        <w:t xml:space="preserve">.</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Los</w:t>
      </w:r>
      <w:r w:rsidDel="00000000" w:rsidR="00000000" w:rsidRPr="00000000">
        <w:rPr>
          <w:b w:val="1"/>
          <w:rtl w:val="0"/>
        </w:rPr>
        <w:t xml:space="preserve"> filmes con temática de Nochebuena</w:t>
      </w:r>
      <w:r w:rsidDel="00000000" w:rsidR="00000000" w:rsidRPr="00000000">
        <w:rPr>
          <w:rtl w:val="0"/>
        </w:rPr>
        <w:t xml:space="preserve"> es ese obsequio para convivir y reír al lado de las personas que amamos mientras disfrutamos de un rico snack. Como queremos que tu rostro esté más iluminado que una casa en estas fechas, te vamos a recomendar </w:t>
      </w:r>
      <w:r w:rsidDel="00000000" w:rsidR="00000000" w:rsidRPr="00000000">
        <w:rPr>
          <w:b w:val="1"/>
          <w:rtl w:val="0"/>
        </w:rPr>
        <w:t xml:space="preserve">cinco películas de Navidad</w:t>
      </w:r>
      <w:r w:rsidDel="00000000" w:rsidR="00000000" w:rsidRPr="00000000">
        <w:rPr>
          <w:rtl w:val="0"/>
        </w:rPr>
        <w:t xml:space="preserve"> y como pilón cinco postre</w:t>
      </w:r>
      <w:r w:rsidDel="00000000" w:rsidR="00000000" w:rsidRPr="00000000">
        <w:rPr>
          <w:b w:val="1"/>
          <w:rtl w:val="0"/>
        </w:rPr>
        <w:t xml:space="preserve">s</w:t>
      </w:r>
      <w:r w:rsidDel="00000000" w:rsidR="00000000" w:rsidRPr="00000000">
        <w:rPr>
          <w:rtl w:val="0"/>
        </w:rPr>
        <w:t xml:space="preserve"> de</w:t>
      </w:r>
      <w:r w:rsidDel="00000000" w:rsidR="00000000" w:rsidRPr="00000000">
        <w:rPr>
          <w:b w:val="1"/>
          <w:rtl w:val="0"/>
        </w:rPr>
        <w:t xml:space="preserve"> Helados Nestlé</w:t>
      </w:r>
      <w:r w:rsidDel="00000000" w:rsidR="00000000" w:rsidRPr="00000000">
        <w:rPr>
          <w:rtl w:val="0"/>
        </w:rPr>
        <w:t xml:space="preserve"> que lo complementan como anillo al dedo.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1.- Mi pobre angelito. </w:t>
      </w:r>
      <w:r w:rsidDel="00000000" w:rsidR="00000000" w:rsidRPr="00000000">
        <w:rPr>
          <w:rtl w:val="0"/>
        </w:rPr>
        <w:t xml:space="preserve">Seamos sinceros: ¿qué sería de la Navidad sin ver a Macaulay Culkin enfrentándose a</w:t>
      </w:r>
      <w:r w:rsidDel="00000000" w:rsidR="00000000" w:rsidRPr="00000000">
        <w:rPr>
          <w:rtl w:val="0"/>
        </w:rPr>
        <w:t xml:space="preserve"> ladrones ineptos? Un clásico entre los clásicos es</w:t>
      </w:r>
      <w:r w:rsidDel="00000000" w:rsidR="00000000" w:rsidRPr="00000000">
        <w:rPr>
          <w:i w:val="1"/>
          <w:rtl w:val="0"/>
        </w:rPr>
        <w:t xml:space="preserve"> Home Alone</w:t>
      </w:r>
      <w:r w:rsidDel="00000000" w:rsidR="00000000" w:rsidRPr="00000000">
        <w:rPr>
          <w:rtl w:val="0"/>
        </w:rPr>
        <w:t xml:space="preserve">. El ingenioso y travieso Kevin McCallister nos recomendaría la línea premium de Helados Nestlé, algo diferente de los tradicionales como napolitano o limón. Para la ocasión sirve unos vasos o conos del bote de b</w:t>
      </w:r>
      <w:r w:rsidDel="00000000" w:rsidR="00000000" w:rsidRPr="00000000">
        <w:rPr>
          <w:rtl w:val="0"/>
        </w:rPr>
        <w:t xml:space="preserve">r</w:t>
      </w:r>
      <w:r w:rsidDel="00000000" w:rsidR="00000000" w:rsidRPr="00000000">
        <w:rPr>
          <w:rtl w:val="0"/>
        </w:rPr>
        <w:t xml:space="preserve">ownie, que combina galleta de  chocolate con almendra, una combinación tan creativa como una de sus trampas caseras.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rtl w:val="0"/>
        </w:rPr>
        <w:t xml:space="preserve">2.- El extraño mundo de Jack.</w:t>
      </w:r>
      <w:r w:rsidDel="00000000" w:rsidR="00000000" w:rsidRPr="00000000">
        <w:rPr>
          <w:rtl w:val="0"/>
        </w:rPr>
        <w:t xml:space="preserve"> Los cinéfilos todavía siguen en debate si el largometraje de Tim Burton es navideño o de Halloween. Para aquellos que prefieren un toque más oscuro pero igualmente festivo es la elección perfecta. Combina la experiencia con un envase del delicioso helado de </w:t>
      </w:r>
      <w:r w:rsidDel="00000000" w:rsidR="00000000" w:rsidRPr="00000000">
        <w:rPr>
          <w:i w:val="1"/>
          <w:rtl w:val="0"/>
        </w:rPr>
        <w:t xml:space="preserve">cupcake</w:t>
      </w:r>
      <w:r w:rsidDel="00000000" w:rsidR="00000000" w:rsidRPr="00000000">
        <w:rPr>
          <w:rtl w:val="0"/>
        </w:rPr>
        <w:t xml:space="preserve"> sabor vainilla con fresa que por su color pálido nos recuerda al rostro de Sally.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b w:val="1"/>
          <w:rtl w:val="0"/>
        </w:rPr>
        <w:t xml:space="preserve">3.- Milagro en la calle 34.</w:t>
      </w:r>
      <w:r w:rsidDel="00000000" w:rsidR="00000000" w:rsidRPr="00000000">
        <w:rPr>
          <w:rtl w:val="0"/>
        </w:rPr>
        <w:t xml:space="preserve"> No importa si prefieres la original de 1947 o el </w:t>
      </w:r>
      <w:r w:rsidDel="00000000" w:rsidR="00000000" w:rsidRPr="00000000">
        <w:rPr>
          <w:i w:val="1"/>
          <w:rtl w:val="0"/>
        </w:rPr>
        <w:t xml:space="preserve">remake </w:t>
      </w:r>
      <w:r w:rsidDel="00000000" w:rsidR="00000000" w:rsidRPr="00000000">
        <w:rPr>
          <w:rtl w:val="0"/>
        </w:rPr>
        <w:t xml:space="preserve">de 1994, ambas versiones dan ese mensaje positivo sobre la importancia de mantener vivo el espíritu navideño ante la adversidad. Igual de dulce que esa moraleja es el bote de </w:t>
      </w:r>
      <w:r w:rsidDel="00000000" w:rsidR="00000000" w:rsidRPr="00000000">
        <w:rPr>
          <w:rtl w:val="0"/>
        </w:rPr>
        <w:t xml:space="preserve">Frutos</w:t>
      </w:r>
      <w:r w:rsidDel="00000000" w:rsidR="00000000" w:rsidRPr="00000000">
        <w:rPr>
          <w:rtl w:val="0"/>
        </w:rPr>
        <w:t xml:space="preserve"> del Bosque, una mezcla de helado de chocolate blanco con trocitos de frutos rojos para formar un combo “empalagoso” en la pantalla y en el paladar. </w:t>
      </w: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4.- El expreso polar</w:t>
      </w:r>
      <w:r w:rsidDel="00000000" w:rsidR="00000000" w:rsidRPr="00000000">
        <w:rPr>
          <w:rtl w:val="0"/>
        </w:rPr>
        <w:t xml:space="preserve">. Basada en el libro infantil del autor Chris Van Allsburg, la historia sigue a un joven llamado Hero Boy (niño héroe), quien está en la fase de su vida en la que comienza a dudar de la existencia de Santa Claus. ¿Podrá recuperar su fe en el barba blanca? En lo que averiguas, ve por unas paletas </w:t>
      </w:r>
      <w:r w:rsidDel="00000000" w:rsidR="00000000" w:rsidRPr="00000000">
        <w:rPr>
          <w:rtl w:val="0"/>
        </w:rPr>
        <w:t xml:space="preserve">KitKat®</w:t>
      </w:r>
      <w:r w:rsidDel="00000000" w:rsidR="00000000" w:rsidRPr="00000000">
        <w:rPr>
          <w:rtl w:val="0"/>
        </w:rPr>
        <w:t xml:space="preserve"> Gold que su presentación entre lo blanco y lo rojo recuerda al traje de Papá Noel.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b w:val="1"/>
          <w:rtl w:val="0"/>
        </w:rPr>
        <w:t xml:space="preserve">5.- Love Actually. </w:t>
      </w:r>
      <w:r w:rsidDel="00000000" w:rsidR="00000000" w:rsidRPr="00000000">
        <w:rPr>
          <w:rtl w:val="0"/>
        </w:rPr>
        <w:t xml:space="preserve">Para los enamorados, una comedia romántica que se desarrolla en Londres durante las semanas previas a la Navidad y que explora diversas facetas del amor a través de diferentes personajes. Un par de paletas </w:t>
      </w:r>
      <w:r w:rsidDel="00000000" w:rsidR="00000000" w:rsidRPr="00000000">
        <w:rPr>
          <w:rtl w:val="0"/>
        </w:rPr>
        <w:t xml:space="preserve">KitKat®</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chocolate y helado sabor wafer como el postre de consuelo, porque así como esperan carcajadas también habrá lágrimas de cocodrilo.</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En primera fila</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Si estas recomendaciones no encienden  la chispa de la alegría navideña en tu corazón te devolvemos las entradas. A medida que apagues las luces de la sala y te acomodes para la primera película descubrirás que, al igual que las grandes obras del séptimo arte, los Helados Nestlé también pueden contar historias de alegría compartida sin importar de qué festividad se trate.</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8">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9">
      <w:pPr>
        <w:spacing w:line="240" w:lineRule="auto"/>
        <w:jc w:val="both"/>
        <w:rPr>
          <w:sz w:val="18"/>
          <w:szCs w:val="18"/>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B">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7">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8">
        <w:r w:rsidDel="00000000" w:rsidR="00000000" w:rsidRPr="00000000">
          <w:rPr>
            <w:color w:val="0000ff"/>
            <w:sz w:val="18"/>
            <w:szCs w:val="18"/>
            <w:rtl w:val="0"/>
          </w:rPr>
          <w:t xml:space="preserve">@heladosnestlemx</w:t>
        </w:r>
      </w:hyperlink>
      <w:hyperlink r:id="rId9">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0">
        <w:r w:rsidDel="00000000" w:rsidR="00000000" w:rsidRPr="00000000">
          <w:rPr>
            <w:color w:val="0000ff"/>
            <w:sz w:val="18"/>
            <w:szCs w:val="18"/>
            <w:rtl w:val="0"/>
          </w:rPr>
          <w:t xml:space="preserve">HeladosNestléMx </w:t>
        </w:r>
      </w:hyperlink>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1">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20">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21">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2">
      <w:pPr>
        <w:spacing w:line="240" w:lineRule="auto"/>
        <w:jc w:val="both"/>
        <w:rPr>
          <w:b w:val="1"/>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2">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23">
      <w:pPr>
        <w:spacing w:line="240" w:lineRule="auto"/>
        <w:jc w:val="both"/>
        <w:rPr>
          <w:b w:val="1"/>
        </w:rPr>
      </w:pPr>
      <w:r w:rsidDel="00000000" w:rsidR="00000000" w:rsidRPr="00000000">
        <w:rPr>
          <w:rtl w:val="0"/>
        </w:rPr>
      </w:r>
    </w:p>
    <w:p w:rsidR="00000000" w:rsidDel="00000000" w:rsidP="00000000" w:rsidRDefault="00000000" w:rsidRPr="00000000" w14:paraId="00000024">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5">
      <w:pPr>
        <w:spacing w:line="240" w:lineRule="auto"/>
        <w:jc w:val="both"/>
        <w:rPr/>
      </w:pPr>
      <w:r w:rsidDel="00000000" w:rsidR="00000000" w:rsidRPr="00000000">
        <w:rPr>
          <w:rtl w:val="0"/>
        </w:rPr>
        <w:t xml:space="preserve">Karen Hernández                                                </w:t>
      </w:r>
    </w:p>
    <w:p w:rsidR="00000000" w:rsidDel="00000000" w:rsidP="00000000" w:rsidRDefault="00000000" w:rsidRPr="00000000" w14:paraId="00000026">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7">
      <w:pPr>
        <w:spacing w:line="240" w:lineRule="auto"/>
        <w:jc w:val="both"/>
        <w:rPr/>
      </w:pPr>
      <w:r w:rsidDel="00000000" w:rsidR="00000000" w:rsidRPr="00000000">
        <w:rPr>
          <w:rtl w:val="0"/>
        </w:rPr>
        <w:t xml:space="preserve">55 24 274717                                                                                                  </w:t>
      </w:r>
    </w:p>
    <w:p w:rsidR="00000000" w:rsidDel="00000000" w:rsidP="00000000" w:rsidRDefault="00000000" w:rsidRPr="00000000" w14:paraId="00000028">
      <w:pPr>
        <w:spacing w:line="240" w:lineRule="auto"/>
        <w:jc w:val="both"/>
        <w:rPr/>
      </w:pPr>
      <w:hyperlink r:id="rId13">
        <w:r w:rsidDel="00000000" w:rsidR="00000000" w:rsidRPr="00000000">
          <w:rPr>
            <w:color w:val="1155cc"/>
            <w:u w:val="single"/>
            <w:rtl w:val="0"/>
          </w:rPr>
          <w:t xml:space="preserve">ana.hernandez@another.co</w:t>
        </w:r>
      </w:hyperlink>
      <w:r w:rsidDel="00000000" w:rsidR="00000000" w:rsidRPr="00000000">
        <w:rPr>
          <w:rtl w:val="0"/>
        </w:rPr>
        <w:t xml:space="preserve">                                  </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b w:val="1"/>
          <w:u w:val="singl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9050" distT="19050" distL="19050" distR="19050">
          <wp:extent cx="1424070" cy="1195388"/>
          <wp:effectExtent b="0" l="0" r="0" t="0"/>
          <wp:docPr id="1" name="image1.png"/>
          <a:graphic>
            <a:graphicData uri="http://schemas.openxmlformats.org/drawingml/2006/picture">
              <pic:pic>
                <pic:nvPicPr>
                  <pic:cNvPr id="0" name="image1.png"/>
                  <pic:cNvPicPr preferRelativeResize="0"/>
                </pic:nvPicPr>
                <pic:blipFill>
                  <a:blip r:embed="rId1"/>
                  <a:srcRect b="0" l="51827" r="18026" t="0"/>
                  <a:stretch>
                    <a:fillRect/>
                  </a:stretch>
                </pic:blipFill>
                <pic:spPr>
                  <a:xfrm>
                    <a:off x="0" y="0"/>
                    <a:ext cx="1424070"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heladosnestlemx?lang=en" TargetMode="External"/><Relationship Id="rId10" Type="http://schemas.openxmlformats.org/officeDocument/2006/relationships/hyperlink" Target="https://www.youtube.com/c/HeladosNestl%C3%A9Mx" TargetMode="External"/><Relationship Id="rId13" Type="http://schemas.openxmlformats.org/officeDocument/2006/relationships/hyperlink" Target="mailto:ana.hernandez@another.co" TargetMode="External"/><Relationship Id="rId12" Type="http://schemas.openxmlformats.org/officeDocument/2006/relationships/hyperlink" Target="http://www.grupoherdez.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heladosnestlemexico/?hl=en"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heladosnestlemx/" TargetMode="External"/><Relationship Id="rId8" Type="http://schemas.openxmlformats.org/officeDocument/2006/relationships/hyperlink" Target="https://www.instagram.com/heladosnestle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F8kWJUlRmla8uc/nzw/+YiB8w==">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